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0" w:rsidRPr="00B36D60" w:rsidRDefault="00B36D60" w:rsidP="00B36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ZADANIA DZIELNICOWYCH STRAŻY MIEJSKIEJ 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Kontrola obejścia placówek szkolnych, oświatowych i kulturalnych w celu identyfikacji i przeciwdziałaniu występujących zagrożeń: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a) kontrola bezpośredniego otoczenia budynków szkolnych, boisk sportowych, bocznych wejść na teren szkoły i innych miejsc zwyczajowego gromadzenia się nieformalnych grup młodzieży;</w:t>
      </w: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prowadzenie działań prewencyjnych w rejonach placówek oświatowo - wychowawczych, gdzie istnieje możliwość wystąpienia takich zagrożeń, jak: wymuszenia, pobicia, bójki i rozboje, dewastacje mienia oraz aktywna działalność dealerów narkotykowych;</w:t>
      </w: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kontrola młodzieży szkolnej w czasie przerw pomiędzy lekcjami i palącej papierosy w najbliższym otoczeniu, w klatkach schodowych, na zapleczach pawilonów dopuszczających się niszczenia mienia i zanieczyszczania miejsc publicznych, przeciwdziałanie występowania przypadkom zakłócania spokoju, utrudniania życia innym mieszkańcom.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Kontrola miejsc przebywania nieformalnych grup młodzieżowych w miejscach publicznych - przeciwdziałanie naruszeniom prawa i zasadom współżycia społecznego.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Przeciwdziałanie naruszeniom spokoju i porządku publicznego wokół punktów sprzedaży i podawania alkoholu: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a) kontrola punktów sprzedaży i podawania napojów alkoholowych pod względem łamania prawa poprzez:</w:t>
      </w:r>
    </w:p>
    <w:p w:rsidR="00B36D60" w:rsidRPr="00B36D60" w:rsidRDefault="00B36D60" w:rsidP="00B3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i podawanie alkoholu nieletnim i nietrzeźwym;</w:t>
      </w:r>
    </w:p>
    <w:p w:rsidR="00B36D60" w:rsidRPr="00B36D60" w:rsidRDefault="00B36D60" w:rsidP="00B3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informacji o szkodliwości spożywania alkoholu;</w:t>
      </w:r>
    </w:p>
    <w:p w:rsidR="00B36D60" w:rsidRPr="00B36D60" w:rsidRDefault="00B36D60" w:rsidP="00B3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lekceważenie innych wymogów określonych w ustawie o wychowaniu w trzeźwości i przeciwdziałaniu alkoholizmowi;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b) egzekwowanie przestrzegania zakazu spożywania alkoholu w miejscach publicznych;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c) zapobieganie popełnianiu nieobyczajnych wybryków, szczególnie w obrębie lokali gastronomicznych i rozrywkowych;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d) umieszczanie nietrzeźwych w Policyjnej Izbie Zatrzymań lub doprowadzanie do miejsca zamieszkania w związku zagrożeniem ich życia i zdrowia bądź zagrożeniem życia lub zdrowia innych osób.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Współpraca z mieszkańcami poszczególnych osiedli, między innymi poprzez: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a) upowszechnianie informacji o uprawnieniach, zadaniach Straży oraz podejmowanych działaniach.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Egzekwowanie od właścicieli zwierząt zachowania zwykłych lub nakazanych środków ostrożności przy trzymaniu zwierząt a w szczególności: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zakazu wprowadzania psów między innymi na cmentarze, na place zabaw dla dzieci.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b) obowiązku usuwania zanieczyszczeń pozostawionych przez zwierzęta;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c) obowiązku wyprowadzania psa na smyczy a agresywnego dodatkowo w kagańcu.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Poprawa stanu sanitarno - porządkowego terenów posesji, kontrolowanie realizacji nałożonych na właścicieli posesji obowiązków a w szczególności: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wyposażenia nieruchomości w urządzenie do gromadzenia odpadów komunalnych;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b) oczyszczania chodników położonych wzdłuż nieruchomości;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przechowywania dowodów płacenia za usługi odbierania odpadów komunalnych oraz opróżniania zbiorników bezodpływowych i transportu nieczystości ciekłych przez okres jednego roku;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sz w:val="24"/>
          <w:szCs w:val="24"/>
          <w:lang w:eastAsia="pl-PL"/>
        </w:rPr>
        <w:t>d) umieszczenia tabliczki z numerem porządkowym nieruchomości.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Eliminowanie przypadków zanieczyszczania terenów zieleni i tworzenia dzikich wysypisk odpadów komunalnych oraz stała kontrola i monitorowanie infrastruktury technicznej w pasach ruchu drogowego i tym samym zgłaszanie odpowiednim instytucjom i służbom stwierdzonych usterek, braków, przypadków kradzieży, dewastacji.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Kontrole terenów cmentarzy z uwagi na akty wandalizmu i kradzieży.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Kontrola terenów targowisk miejskich i osiedlowych oraz egzekwowanie zakazu handlu okrężnego.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Kontrola przestrzegania przepisów Prawa o ruchu drogowym w zakresie posiadanych uprawnień.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Zbieranie informacji o osobach bezdomnych, miejscach oraz warunkach przebywania celem udzielania potrzebującym niezbędnej pomocy.</w:t>
      </w:r>
    </w:p>
    <w:p w:rsidR="00B36D60" w:rsidRPr="00B36D60" w:rsidRDefault="00B36D60" w:rsidP="00B3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Inne zagadnienia wynikające z zapisów ustawy o strażach gminnych, aktów prawa miejscowego w postaci uchwał Rady Miasta oraz innych ustaw i bieżących potrzeb a związanych z posiadanym przez Straż zakresem uprawnień.</w:t>
      </w:r>
    </w:p>
    <w:p w:rsidR="00351B44" w:rsidRDefault="00351B44"/>
    <w:sectPr w:rsidR="00351B44" w:rsidSect="0035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7FE"/>
    <w:multiLevelType w:val="multilevel"/>
    <w:tmpl w:val="8D5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D60"/>
    <w:rsid w:val="00351B44"/>
    <w:rsid w:val="00B3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44"/>
  </w:style>
  <w:style w:type="paragraph" w:styleId="Nagwek1">
    <w:name w:val="heading 1"/>
    <w:basedOn w:val="Normalny"/>
    <w:link w:val="Nagwek1Znak"/>
    <w:uiPriority w:val="9"/>
    <w:qFormat/>
    <w:rsid w:val="00B3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6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info">
    <w:name w:val="articleinfo"/>
    <w:basedOn w:val="Normalny"/>
    <w:rsid w:val="00B3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B36D60"/>
  </w:style>
  <w:style w:type="character" w:customStyle="1" w:styleId="created">
    <w:name w:val="created"/>
    <w:basedOn w:val="Domylnaczcionkaakapitu"/>
    <w:rsid w:val="00B36D60"/>
  </w:style>
  <w:style w:type="paragraph" w:styleId="NormalnyWeb">
    <w:name w:val="Normal (Web)"/>
    <w:basedOn w:val="Normalny"/>
    <w:uiPriority w:val="99"/>
    <w:semiHidden/>
    <w:unhideWhenUsed/>
    <w:rsid w:val="00B3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2</cp:revision>
  <dcterms:created xsi:type="dcterms:W3CDTF">2021-04-09T06:56:00Z</dcterms:created>
  <dcterms:modified xsi:type="dcterms:W3CDTF">2021-04-09T06:57:00Z</dcterms:modified>
</cp:coreProperties>
</file>